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B33" w:rsidRDefault="007A7B33">
      <w:pPr>
        <w:spacing w:after="200" w:line="276" w:lineRule="auto"/>
        <w:contextualSpacing w:val="0"/>
      </w:pPr>
    </w:p>
    <w:tbl>
      <w:tblPr>
        <w:tblW w:w="88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3078"/>
      </w:tblGrid>
      <w:tr w:rsidR="007A7B33">
        <w:tblPrEx>
          <w:tblCellMar>
            <w:top w:w="0" w:type="dxa"/>
            <w:bottom w:w="0" w:type="dxa"/>
          </w:tblCellMar>
        </w:tblPrEx>
        <w:tc>
          <w:tcPr>
            <w:tcW w:w="5778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Eastern Shore Community College</w:t>
            </w:r>
          </w:p>
          <w:p w:rsidR="007A7B33" w:rsidRDefault="007A7B33">
            <w:pPr>
              <w:tabs>
                <w:tab w:val="center" w:pos="4680"/>
              </w:tabs>
              <w:contextualSpacing w:val="0"/>
              <w:jc w:val="center"/>
            </w:pPr>
          </w:p>
          <w:p w:rsidR="007A7B33" w:rsidRDefault="00633575">
            <w:pPr>
              <w:tabs>
                <w:tab w:val="center" w:pos="4680"/>
              </w:tabs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SYLLABUS FOR (</w:t>
            </w:r>
            <w:r>
              <w:rPr>
                <w:rFonts w:ascii="Times New Roman" w:eastAsia="Times New Roman" w:hAnsi="Times New Roman" w:cs="Times New Roman"/>
                <w:i/>
              </w:rPr>
              <w:t>Course Prefix and Number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7A7B33" w:rsidRDefault="00633575">
            <w:pPr>
              <w:tabs>
                <w:tab w:val="center" w:pos="4680"/>
              </w:tabs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Name of Course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7A7B33" w:rsidRDefault="007A7B33">
            <w:pPr>
              <w:tabs>
                <w:tab w:val="center" w:pos="4680"/>
              </w:tabs>
              <w:contextualSpacing w:val="0"/>
              <w:jc w:val="center"/>
            </w:pPr>
          </w:p>
        </w:tc>
        <w:tc>
          <w:tcPr>
            <w:tcW w:w="307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633575">
            <w:pPr>
              <w:tabs>
                <w:tab w:val="center" w:pos="4680"/>
              </w:tabs>
              <w:contextualSpacing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13585" cy="721360"/>
                  <wp:effectExtent l="0" t="0" r="0" b="0"/>
                  <wp:docPr id="1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8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B33" w:rsidRDefault="007A7B33">
      <w:pPr>
        <w:tabs>
          <w:tab w:val="center" w:pos="4680"/>
        </w:tabs>
        <w:contextualSpacing w:val="0"/>
      </w:pPr>
    </w:p>
    <w:tbl>
      <w:tblPr>
        <w:tblW w:w="88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2749"/>
        <w:gridCol w:w="1987"/>
        <w:gridCol w:w="1731"/>
      </w:tblGrid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center" w:pos="4680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Effective Date:</w:t>
            </w:r>
          </w:p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semester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center" w:pos="4680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Instructor:</w:t>
            </w:r>
          </w:p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name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Phone:</w:t>
            </w: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or contact info</w:t>
            </w: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center" w:pos="4680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Email:</w:t>
            </w:r>
          </w:p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Email address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Office Location:</w:t>
            </w: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If you spend time on campus</w:t>
            </w: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center" w:pos="4680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Office Hours:</w:t>
            </w:r>
          </w:p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When you are available outside of class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center" w:pos="4680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Textbook(s) (including laboratory manuals, workbooks, etc.):</w:t>
            </w:r>
          </w:p>
          <w:p w:rsidR="007A7B33" w:rsidRDefault="007A7B33">
            <w:pPr>
              <w:tabs>
                <w:tab w:val="center" w:pos="4680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Title,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of required book(s) for class; optional resources.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Learning activities (projects, papers, presentations, reading, oral participation, tests, etc.):</w:t>
            </w:r>
          </w:p>
          <w:p w:rsidR="007A7B33" w:rsidRDefault="007A7B33">
            <w:pPr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Policy on Academic Honesty: ESCC students are expected to maintain high standards of honor in their academic work.  All forms of academic misconduct, includin</w:t>
            </w:r>
            <w:r>
              <w:rPr>
                <w:rFonts w:ascii="Times New Roman" w:eastAsia="Times New Roman" w:hAnsi="Times New Roman" w:cs="Times New Roman"/>
                <w:b/>
              </w:rPr>
              <w:t>g cheating and plagiarism, are forbidden.  See current ESCC catalog for additional information.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List of activities as appropriate.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Applicable learning resources (published materials--books, periodicals, infor</w:t>
            </w:r>
            <w:r>
              <w:rPr>
                <w:rFonts w:ascii="Times New Roman" w:eastAsia="Times New Roman" w:hAnsi="Times New Roman" w:cs="Times New Roman"/>
                <w:b/>
              </w:rPr>
              <w:t>mational packages, etc.; films, tapes, slides, specimen, models, charts, etc.):</w:t>
            </w:r>
          </w:p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7A7B33">
            <w:pPr>
              <w:tabs>
                <w:tab w:val="center" w:pos="4680"/>
              </w:tabs>
              <w:contextualSpacing w:val="0"/>
            </w:pP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Evaluation (grading scale, make-up policy, etc.):</w:t>
            </w:r>
          </w:p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7A7B33">
            <w:pPr>
              <w:tabs>
                <w:tab w:val="center" w:pos="4680"/>
              </w:tabs>
              <w:contextualSpacing w:val="0"/>
            </w:pPr>
          </w:p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Clearly explain your policy regarding grading and how tests, assignments, papers, etc. are used in your grading scheme.</w:t>
            </w:r>
          </w:p>
          <w:p w:rsidR="007A7B33" w:rsidRDefault="007A7B33">
            <w:pPr>
              <w:tabs>
                <w:tab w:val="center" w:pos="4680"/>
              </w:tabs>
              <w:contextualSpacing w:val="0"/>
            </w:pPr>
          </w:p>
          <w:p w:rsidR="007A7B33" w:rsidRDefault="007A7B33">
            <w:pPr>
              <w:tabs>
                <w:tab w:val="center" w:pos="4680"/>
              </w:tabs>
              <w:contextualSpacing w:val="0"/>
            </w:pP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Midterm assessment:</w:t>
            </w:r>
          </w:p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Whether or not you have a midterm exam; whatever you use to come up with a midterm grade.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Attendance requirements:</w:t>
            </w:r>
          </w:p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Be clear on expectations: Attendance part of grade? Make-up policy missing assignments. Excused absences allowed? Etc.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Schedule of class events--topics, tests, other learning activities:</w:t>
            </w:r>
          </w:p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633575">
            <w:pPr>
              <w:tabs>
                <w:tab w:val="center" w:pos="4680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i/>
              </w:rPr>
              <w:t>Approximate dates of tests/exams/assignments/papers, etc.</w:t>
            </w: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  <w:tr w:rsidR="007A7B33">
        <w:tblPrEx>
          <w:tblCellMar>
            <w:top w:w="0" w:type="dxa"/>
            <w:bottom w:w="0" w:type="dxa"/>
          </w:tblCellMar>
        </w:tblPrEx>
        <w:tc>
          <w:tcPr>
            <w:tcW w:w="2389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  <w:p w:rsidR="007A7B33" w:rsidRDefault="00633575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Student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Outcomes/Objectives - Instructor elaboration of the expected student outcomes or specific course objectives (optional):</w:t>
            </w:r>
          </w:p>
          <w:p w:rsidR="007A7B33" w:rsidRDefault="007A7B33">
            <w:pPr>
              <w:tabs>
                <w:tab w:val="left" w:pos="-1439"/>
                <w:tab w:val="left" w:pos="-719"/>
                <w:tab w:val="left" w:pos="5443"/>
                <w:tab w:val="left" w:pos="6501"/>
                <w:tab w:val="left" w:pos="7862"/>
              </w:tabs>
              <w:contextualSpacing w:val="0"/>
              <w:jc w:val="right"/>
            </w:pPr>
          </w:p>
        </w:tc>
        <w:tc>
          <w:tcPr>
            <w:tcW w:w="27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7A7B33" w:rsidRDefault="007A7B33">
            <w:pPr>
              <w:tabs>
                <w:tab w:val="center" w:pos="4680"/>
              </w:tabs>
              <w:contextualSpacing w:val="0"/>
            </w:pPr>
          </w:p>
        </w:tc>
        <w:tc>
          <w:tcPr>
            <w:tcW w:w="198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  <w:tc>
          <w:tcPr>
            <w:tcW w:w="1731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A7B33" w:rsidRDefault="007A7B33">
            <w:pPr>
              <w:spacing w:after="200" w:line="276" w:lineRule="auto"/>
              <w:contextualSpacing w:val="0"/>
            </w:pPr>
          </w:p>
        </w:tc>
      </w:tr>
    </w:tbl>
    <w:p w:rsidR="007A7B33" w:rsidRDefault="007A7B33">
      <w:pPr>
        <w:tabs>
          <w:tab w:val="left" w:pos="-1439"/>
          <w:tab w:val="left" w:pos="-719"/>
          <w:tab w:val="left" w:pos="604"/>
          <w:tab w:val="left" w:pos="1360"/>
          <w:tab w:val="left" w:pos="5443"/>
          <w:tab w:val="left" w:pos="6501"/>
          <w:tab w:val="left" w:pos="7862"/>
        </w:tabs>
        <w:contextualSpacing w:val="0"/>
      </w:pPr>
    </w:p>
    <w:p w:rsidR="007A7B33" w:rsidRDefault="00633575">
      <w:pPr>
        <w:contextualSpacing w:val="0"/>
      </w:pPr>
      <w:r>
        <w:rPr>
          <w:rFonts w:ascii="Times New Roman" w:eastAsia="Times New Roman" w:hAnsi="Times New Roman" w:cs="Times New Roman"/>
          <w:b/>
        </w:rPr>
        <w:t>Emergency</w:t>
      </w:r>
      <w:r w:rsidR="00E675A0"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Statement:</w:t>
      </w:r>
    </w:p>
    <w:p w:rsidR="007A7B33" w:rsidRDefault="007A7B33">
      <w:pPr>
        <w:contextualSpacing w:val="0"/>
      </w:pPr>
    </w:p>
    <w:p w:rsidR="007A7B33" w:rsidRDefault="00633575">
      <w:pPr>
        <w:contextualSpacing w:val="0"/>
      </w:pPr>
      <w:r>
        <w:rPr>
          <w:rFonts w:ascii="Times New Roman" w:eastAsia="Times New Roman" w:hAnsi="Times New Roman" w:cs="Times New Roman"/>
        </w:rPr>
        <w:t>In the event of a college-wide emergency, course requirements, classes, deadlines, and grading schemes are subject to changes that may include alternative delivery methods, alternative methods of interaction with the instructor, class materials, and/or cla</w:t>
      </w:r>
      <w:r>
        <w:rPr>
          <w:rFonts w:ascii="Times New Roman" w:eastAsia="Times New Roman" w:hAnsi="Times New Roman" w:cs="Times New Roman"/>
        </w:rPr>
        <w:t>ssmates, a revised attendance policy, and a revised semester calendar and/or grading scheme.</w:t>
      </w:r>
    </w:p>
    <w:p w:rsidR="007A7B33" w:rsidRDefault="007A7B33">
      <w:pPr>
        <w:contextualSpacing w:val="0"/>
      </w:pPr>
      <w:bookmarkStart w:id="1" w:name="h.gjdgxs" w:colFirst="0" w:colLast="0"/>
      <w:bookmarkEnd w:id="1"/>
    </w:p>
    <w:p w:rsidR="007A7B33" w:rsidRDefault="00633575">
      <w:pPr>
        <w:contextualSpacing w:val="0"/>
      </w:pPr>
      <w:r>
        <w:rPr>
          <w:rFonts w:ascii="Times New Roman" w:eastAsia="Times New Roman" w:hAnsi="Times New Roman" w:cs="Times New Roman"/>
        </w:rPr>
        <w:t>In the case of a college-wide emergency, please refer to the announcements page of this course’s Blackboard site and your student email.  Should the emergency sit</w:t>
      </w:r>
      <w:r>
        <w:rPr>
          <w:rFonts w:ascii="Times New Roman" w:eastAsia="Times New Roman" w:hAnsi="Times New Roman" w:cs="Times New Roman"/>
        </w:rPr>
        <w:t>uation disrupt power sources such as electricity or Internet connection, wait patiently until the worst is over and we will re-connect and re-assess once the situation allows.</w:t>
      </w:r>
    </w:p>
    <w:p w:rsidR="007A7B33" w:rsidRDefault="007A7B33">
      <w:pPr>
        <w:contextualSpacing w:val="0"/>
      </w:pPr>
    </w:p>
    <w:p w:rsidR="007A7B33" w:rsidRDefault="00633575">
      <w:pPr>
        <w:contextualSpacing w:val="0"/>
      </w:pPr>
      <w:r>
        <w:rPr>
          <w:rFonts w:ascii="Times New Roman" w:eastAsia="Times New Roman" w:hAnsi="Times New Roman" w:cs="Times New Roman"/>
        </w:rPr>
        <w:t>To receive information about any emergency situations that impact ESCC, make su</w:t>
      </w:r>
      <w:r>
        <w:rPr>
          <w:rFonts w:ascii="Times New Roman" w:eastAsia="Times New Roman" w:hAnsi="Times New Roman" w:cs="Times New Roman"/>
        </w:rPr>
        <w:t xml:space="preserve">re you have signed up for ESCC Alert which will notify you via your student email and/or your cell phone in the case of an emergency. Click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here</w:t>
        </w:r>
      </w:hyperlink>
      <w:r>
        <w:rPr>
          <w:rFonts w:ascii="Times New Roman" w:eastAsia="Times New Roman" w:hAnsi="Times New Roman" w:cs="Times New Roman"/>
        </w:rPr>
        <w:t xml:space="preserve"> to sign up for ESCC Alert.</w:t>
      </w:r>
    </w:p>
    <w:p w:rsidR="007A7B33" w:rsidRDefault="007A7B33">
      <w:pPr>
        <w:tabs>
          <w:tab w:val="left" w:pos="-1439"/>
          <w:tab w:val="left" w:pos="-719"/>
          <w:tab w:val="left" w:pos="604"/>
          <w:tab w:val="left" w:pos="1360"/>
          <w:tab w:val="left" w:pos="5443"/>
          <w:tab w:val="left" w:pos="6501"/>
          <w:tab w:val="left" w:pos="7862"/>
        </w:tabs>
        <w:contextualSpacing w:val="0"/>
      </w:pPr>
    </w:p>
    <w:p w:rsidR="007A7B33" w:rsidRDefault="007A7B33">
      <w:pPr>
        <w:tabs>
          <w:tab w:val="left" w:pos="-1439"/>
          <w:tab w:val="left" w:pos="-719"/>
          <w:tab w:val="left" w:pos="604"/>
          <w:tab w:val="left" w:pos="1360"/>
          <w:tab w:val="left" w:pos="5443"/>
          <w:tab w:val="left" w:pos="6501"/>
          <w:tab w:val="left" w:pos="7862"/>
        </w:tabs>
        <w:contextualSpacing w:val="0"/>
      </w:pPr>
    </w:p>
    <w:sectPr w:rsidR="007A7B33">
      <w:footerReference w:type="default" r:id="rId9"/>
      <w:pgSz w:w="12240" w:h="15840"/>
      <w:pgMar w:top="1440" w:right="153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75" w:rsidRDefault="00633575">
      <w:r>
        <w:separator/>
      </w:r>
    </w:p>
  </w:endnote>
  <w:endnote w:type="continuationSeparator" w:id="0">
    <w:p w:rsidR="00633575" w:rsidRDefault="0063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33" w:rsidRDefault="00633575">
    <w:pPr>
      <w:tabs>
        <w:tab w:val="center" w:pos="4320"/>
        <w:tab w:val="right" w:pos="8640"/>
      </w:tabs>
      <w:contextualSpacing w:val="0"/>
    </w:pPr>
    <w:r>
      <w:rPr>
        <w:sz w:val="20"/>
      </w:rPr>
      <w:t>Minor changes in course requirements and topics covered may become necessary as the semester evolves in the event of time constrictions, inclement weather, or other unforeseen factors.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75" w:rsidRDefault="00633575">
      <w:r>
        <w:separator/>
      </w:r>
    </w:p>
  </w:footnote>
  <w:footnote w:type="continuationSeparator" w:id="0">
    <w:p w:rsidR="00633575" w:rsidRDefault="0063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7B33"/>
    <w:rsid w:val="00633575"/>
    <w:rsid w:val="007A7B33"/>
    <w:rsid w:val="00E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  <w:contextualSpacing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A0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  <w:contextualSpacing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A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rt.es.edu/index.php?CCheck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Syllabus_template.docx</vt:lpstr>
    </vt:vector>
  </TitlesOfParts>
  <Company>Hewlett-Packard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Syllabus_template.docx</dc:title>
  <dc:creator>Kim</dc:creator>
  <cp:lastModifiedBy>Kim Grewe</cp:lastModifiedBy>
  <cp:revision>2</cp:revision>
  <dcterms:created xsi:type="dcterms:W3CDTF">2013-10-13T00:32:00Z</dcterms:created>
  <dcterms:modified xsi:type="dcterms:W3CDTF">2013-10-13T00:32:00Z</dcterms:modified>
</cp:coreProperties>
</file>